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8D25E" w14:textId="77777777" w:rsidR="00677D98" w:rsidRDefault="00DD68C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F7D3DD5" w14:textId="77777777" w:rsidR="00677D98" w:rsidRDefault="00DD68C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677D98" w14:paraId="20DB185A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D7AB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372F1" w14:textId="77777777" w:rsidR="00677D98" w:rsidRPr="00A775FA" w:rsidRDefault="00DD68C4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775FA">
              <w:rPr>
                <w:rFonts w:ascii="Times New Roman" w:hAnsi="Times New Roman"/>
                <w:b/>
                <w:sz w:val="20"/>
                <w:szCs w:val="20"/>
              </w:rPr>
              <w:t>Prawne podstawy funkcjonowania  samorządu terytorialnego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6DC2" w14:textId="77777777" w:rsidR="00677D98" w:rsidRDefault="00DD68C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855A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6645AE2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1F403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ADD39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677D98" w14:paraId="79E580F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6A480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17AEC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77D98" w14:paraId="58079C1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10CF2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86F0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677D98" w14:paraId="5E45274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4F1D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3D1D2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społeczności lokalnych</w:t>
            </w:r>
          </w:p>
        </w:tc>
      </w:tr>
      <w:tr w:rsidR="00677D98" w14:paraId="42409E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8FCA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F18E" w14:textId="673F48A2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A775F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677D98" w14:paraId="583F515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7984C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A864E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77D98" w14:paraId="1EF1D33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0BC9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EDC78" w14:textId="77777777" w:rsidR="00677D98" w:rsidRDefault="00DD68C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C09C" w14:textId="21C1C634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Liczba punktów ECTS</w:t>
            </w:r>
            <w:r w:rsidR="00A775F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F26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77D98" w14:paraId="12451A6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1488A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CEBF3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6988A242" w14:textId="0563379D" w:rsidR="00A775FA" w:rsidRDefault="00A775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ACC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2DA6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DE5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3388" w14:textId="3A67DE2B" w:rsidR="00677D98" w:rsidRDefault="00DD68C4" w:rsidP="004F766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4F7660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8C685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9530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271B" w14:textId="77777777" w:rsidR="000929C1" w:rsidRDefault="000929C1"/>
        </w:tc>
      </w:tr>
      <w:tr w:rsidR="00677D98" w14:paraId="73AD6C8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312B" w14:textId="77777777" w:rsidR="000929C1" w:rsidRDefault="000929C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F2FF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F934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1BD4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5368F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64A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99E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AC21BB3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77D98" w14:paraId="78840C5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87FD5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CE8AB" w14:textId="0A8663E9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BD3C" w14:textId="0C6B46C3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6B430" w14:textId="7CC42924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B65FC" w14:textId="0DCAB226" w:rsidR="00677D98" w:rsidRDefault="00677D98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45881" w14:textId="71DA9070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149B5E4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C695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43AD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2158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E56A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04D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D87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6ED9C45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2FE6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35D6E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3F463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795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F6B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FAAD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7FDEE47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ED77D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96C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E04E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E8C72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E7A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9BD4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587F26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FB8B8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E3EB1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7C998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D9606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3ACC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7D0D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89F" w14:paraId="49E48CE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4E0FB" w14:textId="77777777" w:rsidR="0030489F" w:rsidRDefault="0030489F" w:rsidP="0030489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7C6E9" w14:textId="6D408204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6CEA8" w14:textId="5EC8BDED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2E02B" w14:textId="562B0B48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A2FE" w14:textId="34211846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jednokrotnego wyboru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FCE28" w14:textId="68E4088E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30489F" w14:paraId="6FD4164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5DFE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BB357" w14:textId="6A1142D0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BD0D1" w14:textId="333D1788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D551" w14:textId="49BC7A72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253C6" w14:textId="77777777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BA7C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2DBB9" w14:textId="77777777" w:rsidR="0030489F" w:rsidRDefault="0030489F" w:rsidP="0030489F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0489F" w14:paraId="1378FFBE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7AC56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3389" w14:textId="77777777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04F5DF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0B594375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9201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71A89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1E272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0489F" w14:paraId="541C4559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7C4B6" w14:textId="77777777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4245CB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C681E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32BFA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Rozumie uwarunkowania współczesnego środowiska bezpieczeństwa wewnętrznego państwa</w:t>
            </w:r>
          </w:p>
          <w:p w14:paraId="27AAF0EF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9D5DE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E85B6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 studiowanie literatury przedmiotu</w:t>
            </w:r>
          </w:p>
        </w:tc>
      </w:tr>
      <w:tr w:rsidR="0030489F" w14:paraId="18FDEB4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43F1" w14:textId="77777777" w:rsidR="0030489F" w:rsidRDefault="0030489F" w:rsidP="0030489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461DF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B8260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o procesie zapewniania potrzeb bezpieczeństwa społeczności lokalnej</w:t>
            </w:r>
          </w:p>
          <w:p w14:paraId="3C7578F6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E5847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D4648" w14:textId="77777777" w:rsidR="0030489F" w:rsidRDefault="0030489F" w:rsidP="0030489F"/>
        </w:tc>
      </w:tr>
      <w:tr w:rsidR="0030489F" w14:paraId="280F8E8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72F2C" w14:textId="77777777" w:rsidR="0030489F" w:rsidRDefault="0030489F" w:rsidP="0030489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98FEA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2D12F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Zna i rozumie na czym polegają współczesne metody i techniki realizacji usługi bezpieczeństwa na poziomie lokalnym</w:t>
            </w:r>
          </w:p>
          <w:p w14:paraId="7A0FD55B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909BB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72692" w14:textId="77777777" w:rsidR="0030489F" w:rsidRDefault="0030489F" w:rsidP="0030489F"/>
        </w:tc>
      </w:tr>
      <w:tr w:rsidR="0030489F" w14:paraId="33BE04C4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87B5" w14:textId="77777777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952856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92F34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4AE11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identyfikować, interpretować, a także wyjaśniać złożone procesy społeczne warunkujące społeczne poczucie bezpieczeństwa</w:t>
            </w:r>
          </w:p>
          <w:p w14:paraId="3C26834A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81CE" w14:textId="77777777" w:rsidR="0030489F" w:rsidRDefault="0030489F" w:rsidP="0030489F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8018" w14:textId="77777777" w:rsidR="0030489F" w:rsidRDefault="0030489F" w:rsidP="0030489F"/>
        </w:tc>
      </w:tr>
      <w:tr w:rsidR="0030489F" w14:paraId="014D2C3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9AA33" w14:textId="77777777" w:rsidR="0030489F" w:rsidRDefault="0030489F" w:rsidP="0030489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1596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D1A9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posługiwać się regulacjami prawnymi z zakresu bezpiecznego kształtowania bytu jednostki i społeczeństwa</w:t>
            </w:r>
          </w:p>
          <w:p w14:paraId="170B4D1D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A09CF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70D7C" w14:textId="77777777" w:rsidR="0030489F" w:rsidRDefault="0030489F" w:rsidP="0030489F"/>
        </w:tc>
      </w:tr>
      <w:tr w:rsidR="0030489F" w14:paraId="4DB7F8C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B9A4" w14:textId="77777777" w:rsidR="0030489F" w:rsidRDefault="0030489F" w:rsidP="0030489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72C3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B924B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Umie dokonać analizy wyzwań środowiska bezpieczeństwa warunkujących skuteczność działania instytucji pomocy społeczeństwu na poziomie lokalnym</w:t>
            </w:r>
          </w:p>
          <w:p w14:paraId="73683B9B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3ACE3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C3271" w14:textId="77777777" w:rsidR="0030489F" w:rsidRDefault="0030489F" w:rsidP="0030489F"/>
        </w:tc>
      </w:tr>
      <w:tr w:rsidR="0030489F" w14:paraId="3D07D60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107D3" w14:textId="77777777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25EF56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8D3C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60C37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wykorzystywania zdobytej wiedzy w wyjaśnianiu złożonych zjawisk społecznych w dziedzinie bezpieczeństwa wewnętrznego</w:t>
            </w:r>
          </w:p>
          <w:p w14:paraId="364F7685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28C4F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6AD3" w14:textId="77777777" w:rsidR="0030489F" w:rsidRDefault="0030489F" w:rsidP="0030489F"/>
        </w:tc>
      </w:tr>
      <w:tr w:rsidR="0030489F" w14:paraId="015734C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A46D" w14:textId="77777777" w:rsidR="0030489F" w:rsidRDefault="0030489F" w:rsidP="0030489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5CF0D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4FD76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otwarty na nowe idee, trendy i nurty, w dziedzinie bezpieczeństwa wewnętrznego, a także gotowy do uznania racjonalnych argumentów w tej dziedzinie</w:t>
            </w:r>
          </w:p>
          <w:p w14:paraId="6C6C8C9A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AF000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5F3D0" w14:textId="77777777" w:rsidR="0030489F" w:rsidRDefault="0030489F" w:rsidP="0030489F"/>
        </w:tc>
      </w:tr>
      <w:tr w:rsidR="0030489F" w14:paraId="7F31624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165D5" w14:textId="77777777" w:rsidR="0030489F" w:rsidRDefault="0030489F" w:rsidP="0030489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C4930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08D3E" w14:textId="77777777" w:rsidR="0030489F" w:rsidRDefault="0030489F" w:rsidP="0030489F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prowadzenia krytycznej analizy pozyskiwanych materiałów i opracowań na temat bezpieczeństwa wewnętrznego</w:t>
            </w:r>
          </w:p>
          <w:p w14:paraId="1A875AB5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F7F02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864D7" w14:textId="77777777" w:rsidR="0030489F" w:rsidRDefault="0030489F" w:rsidP="0030489F"/>
        </w:tc>
      </w:tr>
    </w:tbl>
    <w:p w14:paraId="2493ECED" w14:textId="77777777" w:rsidR="00677D98" w:rsidRDefault="00677D98">
      <w:pPr>
        <w:pStyle w:val="Standard"/>
      </w:pPr>
    </w:p>
    <w:p w14:paraId="59F4FD50" w14:textId="76C1819F" w:rsidR="00677D98" w:rsidRDefault="00DD68C4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4A24B5" w:rsidRPr="00F963EF" w14:paraId="618A6366" w14:textId="77777777" w:rsidTr="009F10D2">
        <w:tc>
          <w:tcPr>
            <w:tcW w:w="2802" w:type="dxa"/>
          </w:tcPr>
          <w:p w14:paraId="5D34C207" w14:textId="77777777" w:rsidR="004A24B5" w:rsidRPr="00F963EF" w:rsidRDefault="004A24B5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C0471B1" w14:textId="77777777" w:rsidR="004A24B5" w:rsidRPr="00F963EF" w:rsidRDefault="004A24B5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A24B5" w:rsidRPr="00F963EF" w14:paraId="5B10C2F1" w14:textId="77777777" w:rsidTr="009F10D2">
        <w:tc>
          <w:tcPr>
            <w:tcW w:w="2802" w:type="dxa"/>
          </w:tcPr>
          <w:p w14:paraId="15142091" w14:textId="223D3A5D" w:rsidR="004A24B5" w:rsidRPr="00414EE1" w:rsidRDefault="0059762A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40320C5B" w14:textId="253CFC46" w:rsidR="004A24B5" w:rsidRPr="00414EE1" w:rsidRDefault="0059762A" w:rsidP="009F10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Praca w grupach</w:t>
            </w:r>
            <w:r w:rsidR="004A24B5" w:rsidRPr="00414EE1">
              <w:rPr>
                <w:bCs/>
                <w:sz w:val="20"/>
                <w:szCs w:val="20"/>
              </w:rPr>
              <w:t>, dyskusja</w:t>
            </w:r>
          </w:p>
        </w:tc>
      </w:tr>
      <w:tr w:rsidR="004A24B5" w:rsidRPr="00F963EF" w14:paraId="6133757E" w14:textId="77777777" w:rsidTr="009F10D2">
        <w:tc>
          <w:tcPr>
            <w:tcW w:w="9212" w:type="dxa"/>
            <w:gridSpan w:val="2"/>
          </w:tcPr>
          <w:p w14:paraId="2D13871F" w14:textId="77777777" w:rsidR="004A24B5" w:rsidRPr="00F963EF" w:rsidRDefault="004A24B5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A24B5" w:rsidRPr="00F963EF" w14:paraId="0087165A" w14:textId="77777777" w:rsidTr="009F10D2">
        <w:tc>
          <w:tcPr>
            <w:tcW w:w="9212" w:type="dxa"/>
            <w:gridSpan w:val="2"/>
          </w:tcPr>
          <w:p w14:paraId="60B99F87" w14:textId="77777777" w:rsidR="00DD68C4" w:rsidRPr="00DD68C4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>Zapoznanie z programem przedmiotu, wymaganiami, aktami prawnymi oraz literaturą, omówienie efektów kształcenia, punktacji ECTS oraz form zaliczenia przedmiotu. Pojęcie samorządu terytorialnego. Samorząd terytorialny w systemie trójpodziału władz.</w:t>
            </w:r>
          </w:p>
          <w:p w14:paraId="4C29EAB0" w14:textId="77777777" w:rsidR="00DD68C4" w:rsidRPr="00DD68C4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 xml:space="preserve">Miejsce i rola samorządu terytorialnego w systemie prawa. Źródła prawa związane z funkcjonowaniem samorządu terytorialnego. Podział prawa na prawo publiczne i prywatne oraz prawo materialne i procesowe. Hierarchia źródeł prawa. Geneza i rozwój samorządu terytorialnego. Centralizacja i decentralizacja samorządu terytorialnego.     </w:t>
            </w:r>
          </w:p>
          <w:p w14:paraId="7F1D4A4F" w14:textId="39520A9D" w:rsidR="00DD68C4" w:rsidRPr="00DD68C4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 xml:space="preserve">Podział terytorialny państwa. Klasyfikacja podziałów terytorialnych. Podziały specjalne. Samorząd terytorialny w podziale terytorialnym państwa. Pojęcie i rodzaje właściwości samorządu terytorialnego. Rola jednostek samorządu terytorialnego w zapewnieniu bezpieczeństwa i zewnętrznego państwa oraz społeczności lokalnych.  </w:t>
            </w:r>
          </w:p>
          <w:p w14:paraId="21B8B9E1" w14:textId="77777777" w:rsidR="00DD68C4" w:rsidRPr="00DD68C4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>Ustawa o samorządzie gminnym. Gmina jako jednostka samorządu terytorialnego. Organy stanowiące i wykonawcze gminy. Sposób powoływania i odwoływania organów gminy. Prawa i obowiązki Wójta (Burmistrza, Prezydenta Miasta). Prawa i obowiązki Rady Gminy. Wzajemne relacje organów stanowiących i wykonawczych w samorządzie gminnym. Zadania gminy w zakresie zapewnienia bezpieczeństwa wewnętrznego.</w:t>
            </w:r>
          </w:p>
          <w:p w14:paraId="46BFA5E9" w14:textId="77777777" w:rsidR="00DD68C4" w:rsidRPr="00DD68C4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>Ustawa o samorządzie powiatowym. Powiat  jako jednostka samorządu terytorialnego. Organy stanowiące i wykonawcze powiatu. Sposób powoływania i odwoływania organów powiatu. Prawa i obowiązki Zarządu Powiatu, Starosty oraz Rady Powiatu. Wzajemne relacje pomiędzy Radą Powiatu  a Zarządem Powiatu. Zadania powiatu w zakresie zapewnienia bezpieczeństwa wewnętrznego.</w:t>
            </w:r>
          </w:p>
          <w:p w14:paraId="414CA5D3" w14:textId="77777777" w:rsidR="00DD68C4" w:rsidRPr="00DD68C4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>Ustawa o samorządzie województwa. Województwo  jako jednostka samorządu terytorialnego. Organy stanowiące i wykonawcze województwa. Sposób powoływania i odwoływania organów województwa jako jednostki samorządu terytorialnego. Wzajemne relacje pomiędzy sejmikiem województwa a Marszałkiem Województwa. Urząd Marszałkowski a Urząd Wojewódzki.  Zadania samorządu województwa w zakresie zapewnienia bezpieczeństwa wewnętrznego.</w:t>
            </w:r>
          </w:p>
          <w:p w14:paraId="348262C0" w14:textId="77777777" w:rsidR="00DD68C4" w:rsidRPr="00DD68C4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 xml:space="preserve">Legislacja administracyjna na poziomie samorządu terytorialnego.  Stanowienie i publikacja aktów prawa miejscowego przez gminy, powiaty i województwa. Etapy i zakres legislacji administracyjnej.   </w:t>
            </w:r>
          </w:p>
          <w:p w14:paraId="4A036D5B" w14:textId="09132417" w:rsidR="004A24B5" w:rsidRPr="00FA54E1" w:rsidRDefault="00DD68C4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>Nadzór, kontrola, koordynacja i kierownictwo w jednostkach samorządu terytorialnego.  Samorząd terytorialny jako administracja świadcząca i ingerująca.  Zatrudnienie w samorządzie terytorialnym. Charakterystyka zatrudnienia w jednostkach samorządu terytorialnego. Status prawny urzędnika samorządowego.</w:t>
            </w:r>
          </w:p>
        </w:tc>
      </w:tr>
    </w:tbl>
    <w:p w14:paraId="1F8A1470" w14:textId="77777777" w:rsidR="00677D98" w:rsidRDefault="00677D98">
      <w:pPr>
        <w:pStyle w:val="Standard"/>
      </w:pPr>
    </w:p>
    <w:p w14:paraId="0F3EDC0A" w14:textId="77777777" w:rsidR="00677D98" w:rsidRDefault="00677D98">
      <w:pPr>
        <w:pStyle w:val="Standard"/>
        <w:spacing w:after="0" w:line="240" w:lineRule="auto"/>
      </w:pPr>
    </w:p>
    <w:p w14:paraId="798C2CD1" w14:textId="77777777" w:rsidR="00677D98" w:rsidRDefault="00DD68C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677D98" w14:paraId="7DDBEC1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04F2E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A57ED" w14:textId="77777777" w:rsidR="00677D98" w:rsidRDefault="00DD68C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Izdebski Hubert „Samorząd terytorialny. Podstawy ustroju i działalności”,  Wolters Kluwer , Warszawa 2014 r.   </w:t>
            </w:r>
          </w:p>
        </w:tc>
      </w:tr>
      <w:tr w:rsidR="00677D98" w14:paraId="5FCDE58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E56F9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B7615" w14:textId="77777777" w:rsidR="00677D98" w:rsidRDefault="00DD68C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Dolnicki Bogdan „Samorząd terytorialny”,  Wolters Kluwer , Warszawa 2016 r.   </w:t>
            </w:r>
          </w:p>
        </w:tc>
      </w:tr>
      <w:tr w:rsidR="00677D98" w14:paraId="185224E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884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5B449" w14:textId="77777777" w:rsidR="00677D98" w:rsidRDefault="00DD68C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Wierzbowski Marek „Prawo administracyjne”,  Wolters Kluwer , Warszawa 2017 r.   </w:t>
            </w:r>
          </w:p>
        </w:tc>
      </w:tr>
    </w:tbl>
    <w:p w14:paraId="225F2164" w14:textId="77777777" w:rsidR="00677D98" w:rsidRDefault="00677D98">
      <w:pPr>
        <w:pStyle w:val="Standard"/>
        <w:spacing w:after="0" w:line="240" w:lineRule="auto"/>
      </w:pPr>
    </w:p>
    <w:p w14:paraId="3690C0E3" w14:textId="77777777" w:rsidR="00677D98" w:rsidRDefault="00677D98">
      <w:pPr>
        <w:pStyle w:val="Standard"/>
        <w:spacing w:after="0" w:line="240" w:lineRule="auto"/>
      </w:pPr>
    </w:p>
    <w:p w14:paraId="6A4489D9" w14:textId="77777777" w:rsidR="00677D98" w:rsidRDefault="00DD68C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677D98" w14:paraId="2319BBC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92B50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F81F6" w14:textId="77777777" w:rsidR="00677D98" w:rsidRDefault="00DD68C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Niewiadomski Zygmunt „Prawo administracyjne”,  LexisNexis, Warszawa 2013 r.   </w:t>
            </w:r>
          </w:p>
        </w:tc>
      </w:tr>
      <w:tr w:rsidR="00677D98" w14:paraId="60D15D9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42B8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D51A1" w14:textId="77777777" w:rsidR="00677D98" w:rsidRDefault="00DD68C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Góralczyk Wojciech „Podstawy prawa i administracji”,  Wolters Kluwer , Warszawa 2014 r.   </w:t>
            </w:r>
          </w:p>
        </w:tc>
      </w:tr>
      <w:tr w:rsidR="00677D98" w14:paraId="407925E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02400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1EC0B" w14:textId="77777777" w:rsidR="00677D98" w:rsidRDefault="00DD68C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Leoński  Zbigniew „Nauka administracji”, C.H. Beck, Warszawa 2010 r.</w:t>
            </w:r>
          </w:p>
        </w:tc>
      </w:tr>
    </w:tbl>
    <w:p w14:paraId="02AF1850" w14:textId="77777777" w:rsidR="00677D98" w:rsidRDefault="00677D98">
      <w:pPr>
        <w:pStyle w:val="Standard"/>
      </w:pPr>
    </w:p>
    <w:sectPr w:rsidR="00677D9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6CF52" w14:textId="77777777" w:rsidR="000929C1" w:rsidRDefault="00DD68C4">
      <w:r>
        <w:separator/>
      </w:r>
    </w:p>
  </w:endnote>
  <w:endnote w:type="continuationSeparator" w:id="0">
    <w:p w14:paraId="0CBB39AE" w14:textId="77777777" w:rsidR="000929C1" w:rsidRDefault="00DD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53F0" w14:textId="77777777" w:rsidR="000929C1" w:rsidRDefault="00DD68C4">
      <w:r>
        <w:rPr>
          <w:color w:val="000000"/>
        </w:rPr>
        <w:separator/>
      </w:r>
    </w:p>
  </w:footnote>
  <w:footnote w:type="continuationSeparator" w:id="0">
    <w:p w14:paraId="6A0ADA4B" w14:textId="77777777" w:rsidR="000929C1" w:rsidRDefault="00DD6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38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D98"/>
    <w:rsid w:val="000929C1"/>
    <w:rsid w:val="002609F4"/>
    <w:rsid w:val="0030489F"/>
    <w:rsid w:val="004A24B5"/>
    <w:rsid w:val="004F7660"/>
    <w:rsid w:val="0059762A"/>
    <w:rsid w:val="00677D98"/>
    <w:rsid w:val="00A775FA"/>
    <w:rsid w:val="00AA25A5"/>
    <w:rsid w:val="00DD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CF6C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2019-04-12T10:28:00Z</cp:lastPrinted>
  <dcterms:created xsi:type="dcterms:W3CDTF">2022-04-17T08:35:00Z</dcterms:created>
  <dcterms:modified xsi:type="dcterms:W3CDTF">2022-04-17T11:59:00Z</dcterms:modified>
</cp:coreProperties>
</file>